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807B02" w:rsidRDefault="00807B02" w:rsidP="008C0E1C">
      <w:pPr>
        <w:spacing w:after="0" w:line="360" w:lineRule="auto"/>
        <w:jc w:val="both"/>
        <w:rPr>
          <w:rFonts w:ascii="Palatino Linotype" w:hAnsi="Palatino Linotype"/>
          <w:b/>
          <w:sz w:val="24"/>
          <w:szCs w:val="24"/>
        </w:rPr>
      </w:pPr>
      <w:r w:rsidRPr="00FF6A10">
        <w:rPr>
          <w:rFonts w:ascii="Palatino Linotype" w:hAnsi="Palatino Linotype"/>
          <w:b/>
          <w:sz w:val="24"/>
          <w:szCs w:val="24"/>
        </w:rPr>
        <w:t>VOTO PARTICULAR</w:t>
      </w:r>
      <w:r w:rsidR="00923BD5">
        <w:rPr>
          <w:rFonts w:ascii="Palatino Linotype" w:hAnsi="Palatino Linotype"/>
          <w:b/>
          <w:sz w:val="24"/>
          <w:szCs w:val="24"/>
        </w:rPr>
        <w:t xml:space="preserve"> </w:t>
      </w:r>
      <w:r w:rsidR="008C0E1C">
        <w:rPr>
          <w:rFonts w:ascii="Palatino Linotype" w:hAnsi="Palatino Linotype"/>
          <w:b/>
          <w:sz w:val="24"/>
          <w:szCs w:val="24"/>
        </w:rPr>
        <w:t>QUE FORMULA</w:t>
      </w:r>
      <w:r w:rsidR="00923BD5">
        <w:rPr>
          <w:rFonts w:ascii="Palatino Linotype" w:hAnsi="Palatino Linotype"/>
          <w:b/>
          <w:sz w:val="24"/>
          <w:szCs w:val="24"/>
        </w:rPr>
        <w:t xml:space="preserve"> EL COMISIONADO JAVIER MARTÍNEZ CRUZ</w:t>
      </w:r>
      <w:r w:rsidRPr="00B71BFC">
        <w:rPr>
          <w:rFonts w:ascii="Palatino Linotype" w:hAnsi="Palatino Linotype"/>
          <w:b/>
          <w:sz w:val="24"/>
          <w:szCs w:val="24"/>
        </w:rPr>
        <w:t>, EN RELACIÓN CON LA RESOLUCIÓN DICTADA POR EL PLENO DEL INSTITUTO DE TRANSPARENCIA, ACCESO A LA INFORMACIÓN PÚBLICA Y PROTECCIÓN DE DATOS PERSONALES DEL ESTADO DE M</w:t>
      </w:r>
      <w:r w:rsidR="00C11623">
        <w:rPr>
          <w:rFonts w:ascii="Palatino Linotype" w:hAnsi="Palatino Linotype"/>
          <w:b/>
          <w:sz w:val="24"/>
          <w:szCs w:val="24"/>
        </w:rPr>
        <w:t xml:space="preserve">ÉXICO Y </w:t>
      </w:r>
      <w:r w:rsidR="008C0E1C">
        <w:rPr>
          <w:rFonts w:ascii="Palatino Linotype" w:hAnsi="Palatino Linotype"/>
          <w:b/>
          <w:sz w:val="24"/>
          <w:szCs w:val="24"/>
        </w:rPr>
        <w:t>MUNICIPIOS, EN LA OCTAVA</w:t>
      </w:r>
      <w:r w:rsidRPr="00B71BFC">
        <w:rPr>
          <w:rFonts w:ascii="Palatino Linotype" w:hAnsi="Palatino Linotype"/>
          <w:b/>
          <w:sz w:val="24"/>
          <w:szCs w:val="24"/>
        </w:rPr>
        <w:t xml:space="preserve"> SESIÓN </w:t>
      </w:r>
      <w:r w:rsidRPr="00563D0F">
        <w:rPr>
          <w:rFonts w:ascii="Palatino Linotype" w:hAnsi="Palatino Linotype"/>
          <w:b/>
          <w:sz w:val="24"/>
          <w:szCs w:val="24"/>
        </w:rPr>
        <w:t>DE</w:t>
      </w:r>
      <w:r>
        <w:rPr>
          <w:rFonts w:ascii="Palatino Linotype" w:hAnsi="Palatino Linotype"/>
          <w:b/>
          <w:sz w:val="24"/>
          <w:szCs w:val="24"/>
        </w:rPr>
        <w:t>L</w:t>
      </w:r>
      <w:r w:rsidRPr="00563D0F">
        <w:rPr>
          <w:rFonts w:ascii="Palatino Linotype" w:hAnsi="Palatino Linotype"/>
          <w:b/>
          <w:sz w:val="24"/>
          <w:szCs w:val="24"/>
        </w:rPr>
        <w:t xml:space="preserve"> </w:t>
      </w:r>
      <w:r w:rsidR="008C0E1C" w:rsidRPr="008C0E1C">
        <w:rPr>
          <w:rFonts w:ascii="Palatino Linotype" w:hAnsi="Palatino Linotype"/>
          <w:b/>
          <w:sz w:val="24"/>
          <w:szCs w:val="24"/>
        </w:rPr>
        <w:t>VEINTISIETE DE</w:t>
      </w:r>
      <w:r w:rsidR="008C0E1C">
        <w:rPr>
          <w:rFonts w:ascii="Palatino Linotype" w:hAnsi="Palatino Linotype"/>
          <w:b/>
          <w:sz w:val="24"/>
          <w:szCs w:val="24"/>
        </w:rPr>
        <w:t xml:space="preserve"> FEBRERO DE DOS MIL DIECINUEVE</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sidR="008C0E1C">
        <w:rPr>
          <w:rFonts w:ascii="Palatino Linotype" w:hAnsi="Palatino Linotype"/>
          <w:b/>
          <w:sz w:val="24"/>
          <w:szCs w:val="24"/>
        </w:rPr>
        <w:t>0465</w:t>
      </w:r>
      <w:r w:rsidR="005718F4">
        <w:rPr>
          <w:rFonts w:ascii="Palatino Linotype" w:hAnsi="Palatino Linotype"/>
          <w:b/>
          <w:sz w:val="24"/>
          <w:szCs w:val="24"/>
        </w:rPr>
        <w:t>6/INFOEM/IP/RR/2018</w:t>
      </w:r>
      <w:r w:rsidR="00741C43">
        <w:rPr>
          <w:rFonts w:ascii="Palatino Linotype" w:hAnsi="Palatino Linotype"/>
          <w:b/>
          <w:sz w:val="24"/>
          <w:szCs w:val="24"/>
        </w:rPr>
        <w:t xml:space="preserve"> y acumulado</w:t>
      </w:r>
      <w:r w:rsidR="00FD03B0">
        <w:rPr>
          <w:rFonts w:ascii="Palatino Linotype" w:hAnsi="Palatino Linotype"/>
          <w:b/>
          <w:sz w:val="24"/>
          <w:szCs w:val="24"/>
        </w:rPr>
        <w:t>.</w:t>
      </w:r>
    </w:p>
    <w:p w:rsidR="00B976C5" w:rsidRDefault="00B976C5" w:rsidP="00574532">
      <w:pPr>
        <w:spacing w:after="0" w:line="360" w:lineRule="auto"/>
        <w:jc w:val="both"/>
        <w:rPr>
          <w:rFonts w:ascii="Palatino Linotype" w:hAnsi="Palatino Linotype"/>
          <w:sz w:val="24"/>
          <w:szCs w:val="24"/>
        </w:rPr>
      </w:pPr>
    </w:p>
    <w:p w:rsidR="00DA6449" w:rsidRPr="00923BD5" w:rsidRDefault="00923BD5" w:rsidP="009421B1">
      <w:pPr>
        <w:spacing w:after="0" w:line="360" w:lineRule="auto"/>
        <w:jc w:val="both"/>
        <w:rPr>
          <w:rFonts w:ascii="Palatino Linotype" w:hAnsi="Palatino Linotype"/>
          <w:b/>
          <w:lang w:val="es-ES_tradnl"/>
        </w:rPr>
      </w:pPr>
      <w:r w:rsidRPr="00CA34D1">
        <w:rPr>
          <w:rFonts w:ascii="Palatino Linotype" w:hAnsi="Palatino Linotype"/>
          <w:sz w:val="24"/>
          <w:szCs w:val="24"/>
        </w:rPr>
        <w:t>Con fundamento en</w:t>
      </w:r>
      <w:r w:rsidRPr="00C82C0B">
        <w:rPr>
          <w:rFonts w:ascii="Palatino Linotype" w:hAnsi="Palatino Linotype"/>
          <w:sz w:val="24"/>
          <w:szCs w:val="24"/>
        </w:rPr>
        <w:t xml:space="preserve"> lo dispuesto por el artículo 14, fracciones X y XI, del Reglamento del Instituto de Transparencia, Acceso a la</w:t>
      </w:r>
      <w:bookmarkStart w:id="0" w:name="_GoBack"/>
      <w:bookmarkEnd w:id="0"/>
      <w:r w:rsidRPr="00C82C0B">
        <w:rPr>
          <w:rFonts w:ascii="Palatino Linotype" w:hAnsi="Palatino Linotype"/>
          <w:sz w:val="24"/>
          <w:szCs w:val="24"/>
        </w:rPr>
        <w:t xml:space="preserve"> Información Pública y Protección de Datos Person</w:t>
      </w:r>
      <w:r w:rsidR="00741C43">
        <w:rPr>
          <w:rFonts w:ascii="Palatino Linotype" w:hAnsi="Palatino Linotype"/>
          <w:sz w:val="24"/>
          <w:szCs w:val="24"/>
        </w:rPr>
        <w:t>ales del Estado de México, , el Comisionado</w:t>
      </w:r>
      <w:r w:rsidRPr="00C82C0B">
        <w:rPr>
          <w:rFonts w:ascii="Palatino Linotype" w:hAnsi="Palatino Linotype"/>
          <w:sz w:val="24"/>
          <w:szCs w:val="24"/>
        </w:rPr>
        <w:t xml:space="preserve"> Javier Martínez Cruz emiten V</w:t>
      </w:r>
      <w:r w:rsidR="00741C43">
        <w:rPr>
          <w:rFonts w:ascii="Palatino Linotype" w:hAnsi="Palatino Linotype"/>
          <w:sz w:val="24"/>
          <w:szCs w:val="24"/>
        </w:rPr>
        <w:t>OTO PARTICULAR</w:t>
      </w:r>
      <w:r w:rsidRPr="00C82C0B">
        <w:rPr>
          <w:rFonts w:ascii="Palatino Linotype" w:hAnsi="Palatino Linotype"/>
          <w:sz w:val="24"/>
          <w:szCs w:val="24"/>
        </w:rPr>
        <w:t xml:space="preserve"> respecto a la resolución dictada en el recurso de revisión número </w:t>
      </w:r>
      <w:r w:rsidR="00741C43">
        <w:rPr>
          <w:rFonts w:ascii="Palatino Linotype" w:hAnsi="Palatino Linotype"/>
          <w:b/>
          <w:lang w:val="es-ES_tradnl"/>
        </w:rPr>
        <w:t>046</w:t>
      </w:r>
      <w:r w:rsidR="00DA6449">
        <w:rPr>
          <w:rFonts w:ascii="Palatino Linotype" w:hAnsi="Palatino Linotype"/>
          <w:b/>
          <w:lang w:val="es-ES_tradnl"/>
        </w:rPr>
        <w:t>76</w:t>
      </w:r>
      <w:r w:rsidR="00DA6449" w:rsidRPr="00572030">
        <w:rPr>
          <w:rFonts w:ascii="Palatino Linotype" w:hAnsi="Palatino Linotype"/>
          <w:b/>
          <w:lang w:val="es-ES_tradnl"/>
        </w:rPr>
        <w:t>/INFOEM/IP/RR/2018</w:t>
      </w:r>
      <w:r w:rsidR="00741C43">
        <w:rPr>
          <w:rFonts w:ascii="Palatino Linotype" w:hAnsi="Palatino Linotype"/>
          <w:b/>
          <w:lang w:val="es-ES_tradnl"/>
        </w:rPr>
        <w:t xml:space="preserve"> y acumulado</w:t>
      </w:r>
      <w:r w:rsidR="00807B02" w:rsidRPr="00807B02">
        <w:rPr>
          <w:rFonts w:ascii="Palatino Linotype" w:hAnsi="Palatino Linotype"/>
          <w:sz w:val="24"/>
          <w:szCs w:val="24"/>
        </w:rPr>
        <w:t>, pronunciada por el Pleno de este Instituto an</w:t>
      </w:r>
      <w:r w:rsidR="00C11623">
        <w:rPr>
          <w:rFonts w:ascii="Palatino Linotype" w:hAnsi="Palatino Linotype"/>
          <w:sz w:val="24"/>
          <w:szCs w:val="24"/>
        </w:rPr>
        <w:t>te el p</w:t>
      </w:r>
      <w:r w:rsidR="00DA6449">
        <w:rPr>
          <w:rFonts w:ascii="Palatino Linotype" w:hAnsi="Palatino Linotype"/>
          <w:sz w:val="24"/>
          <w:szCs w:val="24"/>
        </w:rPr>
        <w:t>royecto presentado por el</w:t>
      </w:r>
      <w:r w:rsidR="00C11623">
        <w:rPr>
          <w:rFonts w:ascii="Palatino Linotype" w:hAnsi="Palatino Linotype"/>
          <w:sz w:val="24"/>
          <w:szCs w:val="24"/>
        </w:rPr>
        <w:t xml:space="preserve"> </w:t>
      </w:r>
      <w:r w:rsidR="00807B02" w:rsidRPr="00807B02">
        <w:rPr>
          <w:rFonts w:ascii="Palatino Linotype" w:hAnsi="Palatino Linotype"/>
          <w:sz w:val="24"/>
          <w:szCs w:val="24"/>
        </w:rPr>
        <w:t xml:space="preserve"> Comisionad</w:t>
      </w:r>
      <w:r w:rsidR="00DA6449">
        <w:rPr>
          <w:rFonts w:ascii="Palatino Linotype" w:hAnsi="Palatino Linotype"/>
          <w:sz w:val="24"/>
          <w:szCs w:val="24"/>
        </w:rPr>
        <w:t xml:space="preserve">o  </w:t>
      </w:r>
      <w:r w:rsidR="00DA6449" w:rsidRPr="003D5DCE">
        <w:rPr>
          <w:rFonts w:ascii="Palatino Linotype" w:eastAsia="Calibri" w:hAnsi="Palatino Linotype" w:cs="Tahoma"/>
          <w:b/>
          <w:sz w:val="24"/>
          <w:szCs w:val="24"/>
          <w:lang w:val="es-ES_tradnl"/>
        </w:rPr>
        <w:t>Luis Gustavo Parra Noriega</w:t>
      </w:r>
      <w:r w:rsidR="00807B02" w:rsidRPr="00807B02">
        <w:rPr>
          <w:rFonts w:ascii="Palatino Linotype" w:hAnsi="Palatino Linotype"/>
          <w:sz w:val="24"/>
          <w:szCs w:val="24"/>
        </w:rPr>
        <w:t xml:space="preserve">, que es del </w:t>
      </w:r>
      <w:r w:rsidR="00807B02" w:rsidRPr="00C11623">
        <w:rPr>
          <w:rFonts w:ascii="Palatino Linotype" w:hAnsi="Palatino Linotype"/>
          <w:sz w:val="24"/>
          <w:szCs w:val="24"/>
        </w:rPr>
        <w:t xml:space="preserve">tenor siguiente: </w:t>
      </w:r>
    </w:p>
    <w:p w:rsidR="00E70767" w:rsidRDefault="00B976C5" w:rsidP="00DA644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Tahoma"/>
          <w:iCs/>
          <w:lang w:eastAsia="es-ES_tradnl"/>
        </w:rPr>
      </w:pPr>
      <w:r w:rsidRPr="00C2534B">
        <w:rPr>
          <w:rFonts w:ascii="Palatino Linotype" w:hAnsi="Palatino Linotype"/>
        </w:rPr>
        <w:t xml:space="preserve">De </w:t>
      </w:r>
      <w:r w:rsidRPr="00923BD5">
        <w:rPr>
          <w:rFonts w:ascii="Palatino Linotype" w:hAnsi="Palatino Linotype"/>
        </w:rPr>
        <w:t>manera previa a la emisión del presente voto, cabe precisar  que</w:t>
      </w:r>
      <w:r w:rsidR="00DA6449" w:rsidRPr="00923BD5">
        <w:rPr>
          <w:rFonts w:ascii="Palatino Linotype" w:hAnsi="Palatino Linotype"/>
        </w:rPr>
        <w:t xml:space="preserve"> </w:t>
      </w:r>
      <w:r w:rsidR="00DA6449" w:rsidRPr="00923BD5">
        <w:rPr>
          <w:rFonts w:ascii="Palatino Linotype" w:hAnsi="Palatino Linotype" w:cs="Tahoma"/>
          <w:iCs/>
          <w:lang w:eastAsia="es-ES_tradnl"/>
        </w:rPr>
        <w:t xml:space="preserve">el Particular solicitó respecto a la </w:t>
      </w:r>
      <w:r w:rsidR="00E70767" w:rsidRPr="00E70767">
        <w:rPr>
          <w:rFonts w:ascii="Palatino Linotype" w:hAnsi="Palatino Linotype" w:cs="Tahoma"/>
          <w:iCs/>
          <w:lang w:eastAsia="es-ES_tradnl"/>
        </w:rPr>
        <w:t>Universidad Politécnica del Valle de Toluca</w:t>
      </w:r>
      <w:r w:rsidR="00E70767">
        <w:rPr>
          <w:rFonts w:ascii="Palatino Linotype" w:hAnsi="Palatino Linotype" w:cs="Tahoma"/>
          <w:iCs/>
          <w:lang w:eastAsia="es-ES_tradnl"/>
        </w:rPr>
        <w:t xml:space="preserve">, </w:t>
      </w:r>
      <w:r w:rsidR="00DA6449" w:rsidRPr="00923BD5">
        <w:rPr>
          <w:rFonts w:ascii="Palatino Linotype" w:hAnsi="Palatino Linotype" w:cs="Tahoma"/>
          <w:iCs/>
          <w:lang w:eastAsia="es-ES_tradnl"/>
        </w:rPr>
        <w:t>lo siguiente:</w:t>
      </w:r>
    </w:p>
    <w:p w:rsidR="00E70767" w:rsidRDefault="00E70767" w:rsidP="00E70767">
      <w:pPr>
        <w:spacing w:line="360" w:lineRule="auto"/>
        <w:jc w:val="both"/>
        <w:rPr>
          <w:rFonts w:ascii="Palatino Linotype" w:eastAsia="Calibri" w:hAnsi="Palatino Linotype" w:cs="Tahoma"/>
          <w:iCs/>
          <w:lang w:eastAsia="es-ES_tradnl"/>
        </w:rPr>
      </w:pPr>
      <w:r w:rsidRPr="005B3636">
        <w:rPr>
          <w:rFonts w:ascii="Palatino Linotype" w:eastAsia="Calibri" w:hAnsi="Palatino Linotype" w:cs="Tahoma"/>
          <w:iCs/>
          <w:lang w:eastAsia="es-ES_tradnl"/>
        </w:rPr>
        <w:t xml:space="preserve">Con el objeto de ilustrar la controversia planteada, resulta conveniente precisar la solicitud de información y la respuesta, para verificar los agravios del </w:t>
      </w:r>
      <w:r>
        <w:rPr>
          <w:rFonts w:ascii="Palatino Linotype" w:eastAsia="Calibri" w:hAnsi="Palatino Linotype" w:cs="Tahoma"/>
          <w:iCs/>
          <w:lang w:eastAsia="es-ES_tradnl"/>
        </w:rPr>
        <w:t>R</w:t>
      </w:r>
      <w:r w:rsidRPr="005B3636">
        <w:rPr>
          <w:rFonts w:ascii="Palatino Linotype" w:eastAsia="Calibri" w:hAnsi="Palatino Linotype" w:cs="Tahoma"/>
          <w:iCs/>
          <w:lang w:eastAsia="es-ES_tradnl"/>
        </w:rPr>
        <w:t>ecurrente, por lo que en primer plano</w:t>
      </w:r>
      <w:r>
        <w:rPr>
          <w:rFonts w:ascii="Palatino Linotype" w:eastAsia="Calibri" w:hAnsi="Palatino Linotype" w:cs="Tahoma"/>
          <w:iCs/>
          <w:lang w:eastAsia="es-ES_tradnl"/>
        </w:rPr>
        <w:t>,</w:t>
      </w:r>
      <w:r w:rsidRPr="005B3636">
        <w:rPr>
          <w:rFonts w:ascii="Palatino Linotype" w:eastAsia="Calibri" w:hAnsi="Palatino Linotype" w:cs="Tahoma"/>
          <w:iCs/>
          <w:lang w:eastAsia="es-ES_tradnl"/>
        </w:rPr>
        <w:t xml:space="preserve"> enunciaremos lo que solicitó</w:t>
      </w:r>
      <w:r>
        <w:rPr>
          <w:rFonts w:ascii="Palatino Linotype" w:eastAsia="Calibri" w:hAnsi="Palatino Linotype" w:cs="Tahoma"/>
          <w:iCs/>
          <w:lang w:eastAsia="es-ES_tradnl"/>
        </w:rPr>
        <w:t>, respecto a los torneos internos realizados con la finalidad de integrar a los equipos representantes de interpolitécnicas dos mil diecinueve:</w:t>
      </w:r>
    </w:p>
    <w:p w:rsidR="00E70767" w:rsidRDefault="00E70767" w:rsidP="00E70767">
      <w:pPr>
        <w:pStyle w:val="Prrafodelista"/>
        <w:numPr>
          <w:ilvl w:val="0"/>
          <w:numId w:val="8"/>
        </w:numPr>
        <w:spacing w:line="360" w:lineRule="auto"/>
        <w:jc w:val="both"/>
        <w:rPr>
          <w:rFonts w:ascii="Palatino Linotype" w:hAnsi="Palatino Linotype" w:cs="Tahoma"/>
          <w:szCs w:val="22"/>
          <w:lang w:eastAsia="es-ES_tradnl"/>
        </w:rPr>
      </w:pPr>
      <w:r>
        <w:rPr>
          <w:rFonts w:ascii="Palatino Linotype" w:hAnsi="Palatino Linotype" w:cs="Tahoma"/>
          <w:szCs w:val="22"/>
          <w:lang w:eastAsia="es-ES_tradnl"/>
        </w:rPr>
        <w:lastRenderedPageBreak/>
        <w:t>Evidencia de las convocatorias de los torneos internos.</w:t>
      </w:r>
    </w:p>
    <w:p w:rsidR="00E70767" w:rsidRDefault="00E70767" w:rsidP="00E70767">
      <w:pPr>
        <w:pStyle w:val="Prrafodelista"/>
        <w:numPr>
          <w:ilvl w:val="0"/>
          <w:numId w:val="8"/>
        </w:numPr>
        <w:spacing w:line="360" w:lineRule="auto"/>
        <w:jc w:val="both"/>
        <w:rPr>
          <w:rFonts w:ascii="Palatino Linotype" w:hAnsi="Palatino Linotype" w:cs="Tahoma"/>
          <w:szCs w:val="22"/>
          <w:lang w:eastAsia="es-ES_tradnl"/>
        </w:rPr>
      </w:pPr>
      <w:r>
        <w:rPr>
          <w:rFonts w:ascii="Palatino Linotype" w:hAnsi="Palatino Linotype" w:cs="Tahoma"/>
          <w:szCs w:val="22"/>
          <w:lang w:eastAsia="es-ES_tradnl"/>
        </w:rPr>
        <w:t xml:space="preserve">Evidencia de las cédulas arbitrales de los torneos internos. </w:t>
      </w:r>
    </w:p>
    <w:p w:rsidR="00E70767" w:rsidRPr="00E70767" w:rsidRDefault="00E70767" w:rsidP="00E70767">
      <w:pPr>
        <w:pStyle w:val="Prrafodelista"/>
        <w:spacing w:line="360" w:lineRule="auto"/>
        <w:ind w:left="1440"/>
        <w:jc w:val="both"/>
        <w:rPr>
          <w:rFonts w:ascii="Palatino Linotype" w:hAnsi="Palatino Linotype" w:cs="Tahoma"/>
          <w:szCs w:val="22"/>
          <w:lang w:eastAsia="es-ES_tradnl"/>
        </w:rPr>
      </w:pPr>
    </w:p>
    <w:p w:rsidR="00E70767" w:rsidRDefault="00E70767" w:rsidP="00E70767">
      <w:pPr>
        <w:spacing w:line="360" w:lineRule="auto"/>
        <w:jc w:val="both"/>
        <w:rPr>
          <w:rFonts w:ascii="Palatino Linotype" w:eastAsia="Calibri" w:hAnsi="Palatino Linotype" w:cs="Tahoma"/>
          <w:lang w:eastAsia="es-ES_tradnl"/>
        </w:rPr>
      </w:pPr>
      <w:r w:rsidRPr="005B3636">
        <w:rPr>
          <w:rFonts w:ascii="Palatino Linotype" w:eastAsia="Calibri" w:hAnsi="Palatino Linotype" w:cs="Tahoma"/>
          <w:lang w:eastAsia="es-ES_tradnl"/>
        </w:rPr>
        <w:t xml:space="preserve">En respuesta, el Sujeto </w:t>
      </w:r>
      <w:r>
        <w:rPr>
          <w:rFonts w:ascii="Palatino Linotype" w:eastAsia="Calibri" w:hAnsi="Palatino Linotype" w:cs="Tahoma"/>
          <w:lang w:eastAsia="es-ES_tradnl"/>
        </w:rPr>
        <w:t xml:space="preserve">Obligado manifestó por medio de la Jefa de Departamento de Vinculación y Extensión, que derivado de una búsqueda exhaustiva y razonable en los archivos de la Unidad Administrativa, no se ha generado ni se posee información referente a convocatorias de torneos internos para la celebración de Interpolitécnicas </w:t>
      </w:r>
      <w:r>
        <w:rPr>
          <w:rFonts w:ascii="Palatino Linotype" w:eastAsia="Calibri" w:hAnsi="Palatino Linotype" w:cs="Tahoma"/>
          <w:iCs/>
          <w:lang w:eastAsia="es-ES_tradnl"/>
        </w:rPr>
        <w:t>dos mil diecinueve</w:t>
      </w:r>
      <w:r>
        <w:rPr>
          <w:rFonts w:ascii="Palatino Linotype" w:eastAsia="Calibri" w:hAnsi="Palatino Linotype" w:cs="Tahoma"/>
          <w:lang w:eastAsia="es-ES_tradnl"/>
        </w:rPr>
        <w:t xml:space="preserve">. </w:t>
      </w:r>
    </w:p>
    <w:p w:rsidR="00E70767" w:rsidRPr="002924FC" w:rsidRDefault="00E70767" w:rsidP="00E70767">
      <w:pPr>
        <w:spacing w:line="360" w:lineRule="auto"/>
        <w:jc w:val="both"/>
        <w:rPr>
          <w:rFonts w:ascii="Palatino Linotype" w:eastAsia="Calibri" w:hAnsi="Palatino Linotype" w:cs="Tahoma"/>
          <w:sz w:val="6"/>
          <w:lang w:eastAsia="es-ES_tradnl"/>
        </w:rPr>
      </w:pPr>
    </w:p>
    <w:p w:rsidR="00E70767" w:rsidRPr="002924FC" w:rsidRDefault="00E70767" w:rsidP="002924FC">
      <w:pPr>
        <w:spacing w:line="360" w:lineRule="auto"/>
        <w:jc w:val="both"/>
        <w:rPr>
          <w:rFonts w:ascii="Palatino Linotype" w:eastAsia="Calibri" w:hAnsi="Palatino Linotype" w:cs="Tahoma"/>
          <w:iCs/>
          <w:szCs w:val="24"/>
          <w:lang w:val="es-ES" w:eastAsia="es-ES_tradnl"/>
        </w:rPr>
      </w:pPr>
      <w:r w:rsidRPr="005B3636">
        <w:rPr>
          <w:rFonts w:ascii="Palatino Linotype" w:eastAsia="Calibri" w:hAnsi="Palatino Linotype" w:cs="Tahoma"/>
          <w:lang w:eastAsia="es-ES_tradnl"/>
        </w:rPr>
        <w:t xml:space="preserve">Inconforme con lo anterior, el particular señaló como agravió, </w:t>
      </w:r>
      <w:r>
        <w:rPr>
          <w:rFonts w:ascii="Palatino Linotype" w:eastAsia="Calibri" w:hAnsi="Palatino Linotype" w:cs="Tahoma"/>
          <w:lang w:eastAsia="es-ES_tradnl"/>
        </w:rPr>
        <w:t xml:space="preserve">que la información solicitada le había sido negada, ya que  a su decir, derivado de una búsqueda en la página electrónica  institucional de la Universidad así como la página de </w:t>
      </w:r>
      <w:r w:rsidRPr="00C77442">
        <w:rPr>
          <w:rFonts w:ascii="Palatino Linotype" w:eastAsia="Calibri" w:hAnsi="Palatino Linotype" w:cs="Tahoma"/>
          <w:i/>
          <w:lang w:eastAsia="es-ES_tradnl"/>
        </w:rPr>
        <w:t>Facebook</w:t>
      </w:r>
      <w:r>
        <w:rPr>
          <w:rFonts w:ascii="Palatino Linotype" w:eastAsia="Calibri" w:hAnsi="Palatino Linotype" w:cs="Tahoma"/>
          <w:lang w:eastAsia="es-ES_tradnl"/>
        </w:rPr>
        <w:t xml:space="preserve"> se convocó para participar en equipos deportivos para la celebración de torneos internos. </w:t>
      </w:r>
    </w:p>
    <w:p w:rsidR="008D7AC0" w:rsidRDefault="00E70767" w:rsidP="00DA644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Tahoma"/>
          <w:bCs/>
          <w:sz w:val="22"/>
          <w:szCs w:val="22"/>
          <w:lang w:eastAsia="en-US"/>
        </w:rPr>
      </w:pPr>
      <w:r>
        <w:rPr>
          <w:rFonts w:ascii="Palatino Linotype" w:hAnsi="Palatino Linotype" w:cs="Tahoma"/>
          <w:iCs/>
          <w:lang w:eastAsia="es-ES_tradnl"/>
        </w:rPr>
        <w:t xml:space="preserve">En este sentido, tomando en consideración las documentales que integran el expediente electrónico, la ponencia que estuvo a cargo de desarrollar el proyecto de resolución determinó que </w:t>
      </w:r>
      <w:r w:rsidRPr="0085543C">
        <w:rPr>
          <w:rFonts w:ascii="Palatino Linotype" w:hAnsi="Palatino Linotype" w:cs="Tahoma"/>
          <w:bCs/>
          <w:sz w:val="22"/>
          <w:szCs w:val="22"/>
          <w:lang w:eastAsia="en-US"/>
        </w:rPr>
        <w:t>la Unidad de Transparencia turnó la solicitud de acceso a información pública a la</w:t>
      </w:r>
      <w:r>
        <w:rPr>
          <w:rFonts w:ascii="Palatino Linotype" w:hAnsi="Palatino Linotype" w:cs="Tahoma"/>
          <w:bCs/>
          <w:sz w:val="22"/>
          <w:szCs w:val="22"/>
          <w:lang w:eastAsia="en-US"/>
        </w:rPr>
        <w:t xml:space="preserve"> Jefa del Departamento de Vinculación u Extensión</w:t>
      </w:r>
      <w:r w:rsidRPr="0085543C">
        <w:rPr>
          <w:rFonts w:ascii="Palatino Linotype" w:hAnsi="Palatino Linotype" w:cs="Tahoma"/>
          <w:bCs/>
          <w:sz w:val="22"/>
          <w:szCs w:val="22"/>
          <w:lang w:eastAsia="en-US"/>
        </w:rPr>
        <w:t xml:space="preserve">, misma que, en términos de la normatividad analizada, es la encargada de </w:t>
      </w:r>
      <w:r w:rsidRPr="00607A2B">
        <w:rPr>
          <w:rFonts w:ascii="Palatino Linotype" w:hAnsi="Palatino Linotype" w:cs="Tahoma"/>
          <w:bCs/>
          <w:i/>
          <w:sz w:val="22"/>
          <w:szCs w:val="22"/>
          <w:lang w:eastAsia="en-US"/>
        </w:rPr>
        <w:t>“</w:t>
      </w:r>
      <w:r w:rsidRPr="00A3512E">
        <w:rPr>
          <w:rFonts w:ascii="Palatino Linotype" w:hAnsi="Palatino Linotype" w:cs="Tahoma"/>
          <w:bCs/>
          <w:i/>
          <w:sz w:val="22"/>
          <w:szCs w:val="22"/>
          <w:lang w:eastAsia="en-US"/>
        </w:rPr>
        <w:t>P</w:t>
      </w:r>
      <w:r w:rsidRPr="00A3512E">
        <w:rPr>
          <w:rFonts w:ascii="Palatino Linotype" w:hAnsi="Palatino Linotype"/>
          <w:i/>
          <w:sz w:val="22"/>
          <w:szCs w:val="22"/>
        </w:rPr>
        <w:t xml:space="preserve">rogramar, organizar y promover las actividades culturales, </w:t>
      </w:r>
      <w:r w:rsidRPr="00A3512E">
        <w:rPr>
          <w:rFonts w:ascii="Palatino Linotype" w:hAnsi="Palatino Linotype"/>
          <w:b/>
          <w:i/>
          <w:sz w:val="22"/>
          <w:szCs w:val="22"/>
        </w:rPr>
        <w:t>recreativas y deportivas de la Universidad</w:t>
      </w:r>
      <w:r>
        <w:rPr>
          <w:rFonts w:ascii="Palatino Linotype" w:hAnsi="Palatino Linotype"/>
          <w:i/>
          <w:sz w:val="22"/>
          <w:szCs w:val="22"/>
        </w:rPr>
        <w:t xml:space="preserve"> y los talleres </w:t>
      </w:r>
      <w:r w:rsidRPr="00A3512E">
        <w:rPr>
          <w:rFonts w:ascii="Palatino Linotype" w:hAnsi="Palatino Linotype"/>
          <w:i/>
          <w:sz w:val="22"/>
          <w:szCs w:val="22"/>
        </w:rPr>
        <w:t xml:space="preserve">respectivos que coadyuven al </w:t>
      </w:r>
      <w:r>
        <w:rPr>
          <w:rFonts w:ascii="Palatino Linotype" w:hAnsi="Palatino Linotype"/>
          <w:i/>
          <w:sz w:val="22"/>
          <w:szCs w:val="22"/>
        </w:rPr>
        <w:t>d</w:t>
      </w:r>
      <w:r w:rsidRPr="00A3512E">
        <w:rPr>
          <w:rFonts w:ascii="Palatino Linotype" w:hAnsi="Palatino Linotype"/>
          <w:i/>
          <w:sz w:val="22"/>
          <w:szCs w:val="22"/>
        </w:rPr>
        <w:t>esarrollo integral de la personalidad del educando, así como aquellas de interés para la comunidad universitaria y la sociedad en general</w:t>
      </w:r>
      <w:r>
        <w:t>.</w:t>
      </w:r>
      <w:r w:rsidRPr="00607A2B">
        <w:rPr>
          <w:rFonts w:ascii="Palatino Linotype" w:hAnsi="Palatino Linotype" w:cs="Tahoma"/>
          <w:bCs/>
          <w:i/>
          <w:sz w:val="22"/>
          <w:szCs w:val="22"/>
          <w:lang w:eastAsia="en-US"/>
        </w:rPr>
        <w:t>”</w:t>
      </w:r>
      <w:r>
        <w:rPr>
          <w:rFonts w:ascii="Palatino Linotype" w:hAnsi="Palatino Linotype" w:cs="Tahoma"/>
          <w:bCs/>
          <w:sz w:val="22"/>
          <w:szCs w:val="22"/>
          <w:lang w:eastAsia="en-US"/>
        </w:rPr>
        <w:t>, conforme lo establece el Manual General de organización de la universidad Politécnica del Valle de Toluca, publicado en el Periódico Oficial ”Gaceta del Gobierno” el nueve de noviembre de dos mil once.</w:t>
      </w:r>
    </w:p>
    <w:p w:rsidR="00206634" w:rsidRPr="002924FC" w:rsidRDefault="00E70767" w:rsidP="002924FC">
      <w:pPr>
        <w:pStyle w:val="Prrafodelista"/>
        <w:widowControl w:val="0"/>
        <w:autoSpaceDE w:val="0"/>
        <w:autoSpaceDN w:val="0"/>
        <w:adjustRightInd w:val="0"/>
        <w:spacing w:before="240" w:after="240" w:line="360" w:lineRule="auto"/>
        <w:ind w:left="0"/>
        <w:contextualSpacing w:val="0"/>
        <w:jc w:val="both"/>
        <w:rPr>
          <w:rFonts w:ascii="Palatino Linotype" w:hAnsi="Palatino Linotype" w:cs="Tahoma"/>
          <w:b/>
          <w:bCs/>
          <w:sz w:val="22"/>
          <w:szCs w:val="22"/>
          <w:lang w:eastAsia="en-US"/>
        </w:rPr>
      </w:pPr>
      <w:r>
        <w:rPr>
          <w:rFonts w:ascii="Palatino Linotype" w:hAnsi="Palatino Linotype" w:cs="Tahoma"/>
          <w:bCs/>
          <w:sz w:val="22"/>
          <w:szCs w:val="22"/>
          <w:lang w:eastAsia="en-US"/>
        </w:rPr>
        <w:lastRenderedPageBreak/>
        <w:t xml:space="preserve"> </w:t>
      </w:r>
      <w:r w:rsidRPr="0085543C">
        <w:rPr>
          <w:rFonts w:ascii="Palatino Linotype" w:hAnsi="Palatino Linotype" w:cs="Tahoma"/>
          <w:b/>
          <w:bCs/>
          <w:sz w:val="22"/>
          <w:szCs w:val="22"/>
          <w:lang w:eastAsia="en-US"/>
        </w:rPr>
        <w:t xml:space="preserve">Por tanto, </w:t>
      </w:r>
      <w:r w:rsidR="008D7AC0">
        <w:rPr>
          <w:rFonts w:ascii="Palatino Linotype" w:hAnsi="Palatino Linotype" w:cs="Tahoma"/>
          <w:b/>
          <w:bCs/>
          <w:sz w:val="22"/>
          <w:szCs w:val="22"/>
          <w:lang w:eastAsia="en-US"/>
        </w:rPr>
        <w:t xml:space="preserve">la ponencia considera que se </w:t>
      </w:r>
      <w:r w:rsidRPr="0085543C">
        <w:rPr>
          <w:rFonts w:ascii="Palatino Linotype" w:hAnsi="Palatino Linotype" w:cs="Tahoma"/>
          <w:b/>
          <w:bCs/>
          <w:sz w:val="22"/>
          <w:szCs w:val="22"/>
          <w:lang w:eastAsia="en-US"/>
        </w:rPr>
        <w:t xml:space="preserve"> la búsqueda de la información se llevó a cabo en el área que por sus atribuciones podría contar con los documentos requeridos por el Particular</w:t>
      </w:r>
      <w:r w:rsidR="002924FC">
        <w:rPr>
          <w:rFonts w:ascii="Palatino Linotype" w:hAnsi="Palatino Linotype" w:cs="Tahoma"/>
          <w:b/>
          <w:bCs/>
          <w:sz w:val="22"/>
          <w:szCs w:val="22"/>
          <w:lang w:eastAsia="en-US"/>
        </w:rPr>
        <w:t>.</w:t>
      </w:r>
    </w:p>
    <w:p w:rsidR="002924FC" w:rsidRPr="00E3017A" w:rsidRDefault="002924FC" w:rsidP="00E3017A">
      <w:pPr>
        <w:spacing w:before="240" w:after="240" w:line="360" w:lineRule="auto"/>
        <w:jc w:val="both"/>
        <w:rPr>
          <w:rFonts w:ascii="Palatino Linotype" w:eastAsia="Calibri" w:hAnsi="Palatino Linotype" w:cs="Tahoma"/>
          <w:iCs/>
          <w:lang w:eastAsia="es-ES_tradnl"/>
        </w:rPr>
      </w:pPr>
      <w:r w:rsidRPr="00923BD5">
        <w:rPr>
          <w:rFonts w:ascii="Palatino Linotype" w:eastAsia="Calibri" w:hAnsi="Palatino Linotype" w:cs="Tahoma"/>
          <w:iCs/>
          <w:sz w:val="24"/>
          <w:szCs w:val="24"/>
          <w:lang w:eastAsia="es-ES_tradnl"/>
        </w:rPr>
        <w:t>As</w:t>
      </w:r>
      <w:r>
        <w:rPr>
          <w:rFonts w:ascii="Palatino Linotype" w:eastAsia="Calibri" w:hAnsi="Palatino Linotype" w:cs="Tahoma"/>
          <w:iCs/>
          <w:sz w:val="24"/>
          <w:szCs w:val="24"/>
          <w:lang w:eastAsia="es-ES_tradnl"/>
        </w:rPr>
        <w:t>í</w:t>
      </w:r>
      <w:r w:rsidR="00674295" w:rsidRPr="00923BD5">
        <w:rPr>
          <w:rFonts w:ascii="Palatino Linotype" w:eastAsia="Calibri" w:hAnsi="Palatino Linotype" w:cs="Tahoma"/>
          <w:iCs/>
          <w:sz w:val="24"/>
          <w:szCs w:val="24"/>
          <w:lang w:eastAsia="es-ES_tradnl"/>
        </w:rPr>
        <w:t>, si bien como lo manifesté en las discusiones que determinaron el proyecto d</w:t>
      </w:r>
      <w:r>
        <w:rPr>
          <w:rFonts w:ascii="Palatino Linotype" w:eastAsia="Calibri" w:hAnsi="Palatino Linotype" w:cs="Tahoma"/>
          <w:iCs/>
          <w:sz w:val="24"/>
          <w:szCs w:val="24"/>
          <w:lang w:eastAsia="es-ES_tradnl"/>
        </w:rPr>
        <w:t>e revisión, si bien suscribo en su mayoría los</w:t>
      </w:r>
      <w:r w:rsidR="00674295" w:rsidRPr="00923BD5">
        <w:rPr>
          <w:rFonts w:ascii="Palatino Linotype" w:eastAsia="Calibri" w:hAnsi="Palatino Linotype" w:cs="Tahoma"/>
          <w:iCs/>
          <w:sz w:val="24"/>
          <w:szCs w:val="24"/>
          <w:lang w:eastAsia="es-ES_tradnl"/>
        </w:rPr>
        <w:t xml:space="preserve"> términos con lo que la ponencia se </w:t>
      </w:r>
      <w:r w:rsidR="00C272EE" w:rsidRPr="00923BD5">
        <w:rPr>
          <w:rFonts w:ascii="Palatino Linotype" w:eastAsia="Calibri" w:hAnsi="Palatino Linotype" w:cs="Tahoma"/>
          <w:iCs/>
          <w:sz w:val="24"/>
          <w:szCs w:val="24"/>
          <w:lang w:eastAsia="es-ES_tradnl"/>
        </w:rPr>
        <w:t>pronunció</w:t>
      </w:r>
      <w:r w:rsidR="00674295" w:rsidRPr="00923BD5">
        <w:rPr>
          <w:rFonts w:ascii="Palatino Linotype" w:eastAsia="Calibri" w:hAnsi="Palatino Linotype" w:cs="Tahoma"/>
          <w:iCs/>
          <w:sz w:val="24"/>
          <w:szCs w:val="24"/>
          <w:lang w:eastAsia="es-ES_tradnl"/>
        </w:rPr>
        <w:t xml:space="preserve">  en relación </w:t>
      </w:r>
      <w:r w:rsidR="00C272EE" w:rsidRPr="00923BD5">
        <w:rPr>
          <w:rFonts w:ascii="Palatino Linotype" w:eastAsia="Calibri" w:hAnsi="Palatino Linotype" w:cs="Tahoma"/>
          <w:iCs/>
          <w:sz w:val="24"/>
          <w:szCs w:val="24"/>
          <w:lang w:eastAsia="es-ES_tradnl"/>
        </w:rPr>
        <w:t>a los requerimientos</w:t>
      </w:r>
      <w:r w:rsidR="00674295" w:rsidRPr="00923BD5">
        <w:rPr>
          <w:rFonts w:ascii="Palatino Linotype" w:eastAsia="Calibri" w:hAnsi="Palatino Linotype" w:cs="Tahoma"/>
          <w:iCs/>
          <w:sz w:val="24"/>
          <w:szCs w:val="24"/>
          <w:lang w:eastAsia="es-ES_tradnl"/>
        </w:rPr>
        <w:t xml:space="preserve"> </w:t>
      </w:r>
      <w:r w:rsidR="00C272EE" w:rsidRPr="00923BD5">
        <w:rPr>
          <w:rFonts w:ascii="Palatino Linotype" w:eastAsia="Calibri" w:hAnsi="Palatino Linotype" w:cs="Tahoma"/>
          <w:iCs/>
          <w:sz w:val="24"/>
          <w:szCs w:val="24"/>
          <w:lang w:eastAsia="es-ES_tradnl"/>
        </w:rPr>
        <w:t>enumerados</w:t>
      </w:r>
      <w:r w:rsidR="00674295" w:rsidRPr="00923BD5">
        <w:rPr>
          <w:rFonts w:ascii="Palatino Linotype" w:eastAsia="Calibri" w:hAnsi="Palatino Linotype" w:cs="Tahoma"/>
          <w:iCs/>
          <w:sz w:val="24"/>
          <w:szCs w:val="24"/>
          <w:lang w:eastAsia="es-ES_tradnl"/>
        </w:rPr>
        <w:t xml:space="preserve"> en la solicitud de </w:t>
      </w:r>
      <w:r w:rsidR="00C272EE" w:rsidRPr="00923BD5">
        <w:rPr>
          <w:rFonts w:ascii="Palatino Linotype" w:eastAsia="Calibri" w:hAnsi="Palatino Linotype" w:cs="Tahoma"/>
          <w:iCs/>
          <w:sz w:val="24"/>
          <w:szCs w:val="24"/>
          <w:lang w:eastAsia="es-ES_tradnl"/>
        </w:rPr>
        <w:t>información</w:t>
      </w:r>
      <w:r>
        <w:rPr>
          <w:rFonts w:ascii="Palatino Linotype" w:eastAsia="Calibri" w:hAnsi="Palatino Linotype" w:cs="Tahoma"/>
          <w:iCs/>
          <w:sz w:val="24"/>
          <w:szCs w:val="24"/>
          <w:lang w:eastAsia="es-ES_tradnl"/>
        </w:rPr>
        <w:t xml:space="preserve">,  la ponencia con el sujeción y observancia debió de haber ordenado una búsqueda exhaustiva y razonable de la información en las demás áreas que integran la estructura orgánica del Sujeto Obligando, pues tal y como a continuación intentare explicar, el Sujeto Obligado si tiene atribuciones de generar documentales relacionadas con lo que es materia de la solicitud de información. </w:t>
      </w:r>
    </w:p>
    <w:p w:rsidR="00AC0D6E" w:rsidRDefault="009421B1" w:rsidP="00392515">
      <w:pPr>
        <w:spacing w:line="360" w:lineRule="auto"/>
        <w:ind w:right="49"/>
        <w:jc w:val="both"/>
        <w:rPr>
          <w:rFonts w:ascii="Palatino Linotype" w:hAnsi="Palatino Linotype"/>
          <w:sz w:val="24"/>
          <w:szCs w:val="24"/>
        </w:rPr>
      </w:pPr>
      <w:r w:rsidRPr="00E3017A">
        <w:rPr>
          <w:rFonts w:ascii="Palatino Linotype" w:eastAsia="MS Mincho" w:hAnsi="Palatino Linotype" w:cs="Arial"/>
          <w:sz w:val="24"/>
          <w:szCs w:val="24"/>
        </w:rPr>
        <w:t xml:space="preserve">Primero, </w:t>
      </w:r>
      <w:r w:rsidR="00392515" w:rsidRPr="00E3017A">
        <w:rPr>
          <w:rFonts w:ascii="Palatino Linotype" w:hAnsi="Palatino Linotype"/>
          <w:sz w:val="24"/>
          <w:szCs w:val="24"/>
        </w:rPr>
        <w:t xml:space="preserve">el Decreto del Estado publicado en el Periódico Oficial "Gaceta del Gobierno", el 13 de noviembre de 2006, se creó la Universidad Politécnica del Valle de Toluca, como un organismo público descentralizado de carácter estatal, con personalidad jurídica y patrimonio propios, </w:t>
      </w:r>
      <w:r w:rsidR="00392515" w:rsidRPr="00E3017A">
        <w:rPr>
          <w:sz w:val="24"/>
          <w:szCs w:val="24"/>
        </w:rPr>
        <w:t xml:space="preserve">establece que, </w:t>
      </w:r>
      <w:r w:rsidR="00392515" w:rsidRPr="00E3017A">
        <w:rPr>
          <w:rFonts w:ascii="Palatino Linotype" w:hAnsi="Palatino Linotype"/>
          <w:b/>
          <w:sz w:val="24"/>
          <w:szCs w:val="24"/>
        </w:rPr>
        <w:t>s</w:t>
      </w:r>
      <w:r w:rsidR="00392515" w:rsidRPr="00E3017A">
        <w:rPr>
          <w:rFonts w:ascii="Palatino Linotype" w:hAnsi="Palatino Linotype"/>
          <w:b/>
          <w:sz w:val="24"/>
          <w:szCs w:val="24"/>
        </w:rPr>
        <w:t xml:space="preserve">e crea </w:t>
      </w:r>
      <w:r w:rsidR="00392515" w:rsidRPr="00E3017A">
        <w:rPr>
          <w:rFonts w:ascii="Palatino Linotype" w:hAnsi="Palatino Linotype"/>
          <w:b/>
          <w:spacing w:val="-12"/>
          <w:w w:val="110"/>
          <w:sz w:val="24"/>
          <w:szCs w:val="24"/>
        </w:rPr>
        <w:t xml:space="preserve">la </w:t>
      </w:r>
      <w:r w:rsidR="00392515" w:rsidRPr="00E3017A">
        <w:rPr>
          <w:rFonts w:ascii="Palatino Linotype" w:hAnsi="Palatino Linotype"/>
          <w:b/>
          <w:sz w:val="24"/>
          <w:szCs w:val="24"/>
        </w:rPr>
        <w:t>Universidad Politécnica del Valle de Toluca como</w:t>
      </w:r>
      <w:r w:rsidR="00392515" w:rsidRPr="00E3017A">
        <w:rPr>
          <w:rFonts w:ascii="Palatino Linotype" w:hAnsi="Palatino Linotype"/>
          <w:b/>
          <w:spacing w:val="-11"/>
          <w:sz w:val="24"/>
          <w:szCs w:val="24"/>
        </w:rPr>
        <w:t xml:space="preserve"> </w:t>
      </w:r>
      <w:r w:rsidR="00392515" w:rsidRPr="00E3017A">
        <w:rPr>
          <w:rFonts w:ascii="Palatino Linotype" w:hAnsi="Palatino Linotype"/>
          <w:b/>
          <w:sz w:val="24"/>
          <w:szCs w:val="24"/>
        </w:rPr>
        <w:t>un</w:t>
      </w:r>
      <w:r w:rsidR="00392515" w:rsidRPr="00E3017A">
        <w:rPr>
          <w:rFonts w:ascii="Palatino Linotype" w:hAnsi="Palatino Linotype"/>
          <w:b/>
          <w:w w:val="102"/>
          <w:sz w:val="24"/>
          <w:szCs w:val="24"/>
        </w:rPr>
        <w:t xml:space="preserve"> </w:t>
      </w:r>
      <w:r w:rsidR="00392515" w:rsidRPr="00E3017A">
        <w:rPr>
          <w:rFonts w:ascii="Palatino Linotype" w:hAnsi="Palatino Linotype"/>
          <w:b/>
          <w:sz w:val="24"/>
          <w:szCs w:val="24"/>
        </w:rPr>
        <w:t>organismo público descentralizado del Gobierno del Estado de México</w:t>
      </w:r>
      <w:r w:rsidR="00392515" w:rsidRPr="00E3017A">
        <w:rPr>
          <w:rFonts w:ascii="Palatino Linotype" w:hAnsi="Palatino Linotype"/>
          <w:sz w:val="24"/>
          <w:szCs w:val="24"/>
        </w:rPr>
        <w:t>,</w:t>
      </w:r>
      <w:r w:rsidR="00392515" w:rsidRPr="00E3017A">
        <w:rPr>
          <w:rFonts w:ascii="Palatino Linotype" w:hAnsi="Palatino Linotype"/>
          <w:spacing w:val="6"/>
          <w:sz w:val="24"/>
          <w:szCs w:val="24"/>
        </w:rPr>
        <w:t xml:space="preserve"> </w:t>
      </w:r>
      <w:r w:rsidR="00392515" w:rsidRPr="00E3017A">
        <w:rPr>
          <w:rFonts w:ascii="Palatino Linotype" w:hAnsi="Palatino Linotype"/>
          <w:b/>
          <w:sz w:val="24"/>
          <w:szCs w:val="24"/>
        </w:rPr>
        <w:t>con</w:t>
      </w:r>
      <w:r w:rsidR="00392515" w:rsidRPr="00E3017A">
        <w:rPr>
          <w:rFonts w:ascii="Palatino Linotype" w:hAnsi="Palatino Linotype"/>
          <w:b/>
          <w:w w:val="101"/>
          <w:sz w:val="24"/>
          <w:szCs w:val="24"/>
        </w:rPr>
        <w:t xml:space="preserve"> </w:t>
      </w:r>
      <w:r w:rsidR="00392515" w:rsidRPr="00E3017A">
        <w:rPr>
          <w:rFonts w:ascii="Palatino Linotype" w:hAnsi="Palatino Linotype"/>
          <w:b/>
          <w:sz w:val="24"/>
          <w:szCs w:val="24"/>
        </w:rPr>
        <w:t xml:space="preserve">personalidad </w:t>
      </w:r>
      <w:r w:rsidR="00392515" w:rsidRPr="00E3017A">
        <w:rPr>
          <w:rFonts w:ascii="Palatino Linotype" w:hAnsi="Palatino Linotype"/>
          <w:b/>
          <w:spacing w:val="2"/>
          <w:sz w:val="24"/>
          <w:szCs w:val="24"/>
        </w:rPr>
        <w:t xml:space="preserve">jurídica </w:t>
      </w:r>
      <w:r w:rsidR="00392515" w:rsidRPr="00E3017A">
        <w:rPr>
          <w:rFonts w:ascii="Palatino Linotype" w:hAnsi="Palatino Linotype"/>
          <w:b/>
          <w:sz w:val="24"/>
          <w:szCs w:val="24"/>
        </w:rPr>
        <w:t>y patrimonio propios</w:t>
      </w:r>
      <w:r w:rsidR="00392515" w:rsidRPr="00E3017A">
        <w:rPr>
          <w:rFonts w:ascii="Palatino Linotype" w:hAnsi="Palatino Linotype"/>
          <w:sz w:val="24"/>
          <w:szCs w:val="24"/>
        </w:rPr>
        <w:t>, con domicilio social en uno de</w:t>
      </w:r>
      <w:r w:rsidR="00392515" w:rsidRPr="00E3017A">
        <w:rPr>
          <w:rFonts w:ascii="Palatino Linotype" w:hAnsi="Palatino Linotype"/>
          <w:spacing w:val="46"/>
          <w:sz w:val="24"/>
          <w:szCs w:val="24"/>
        </w:rPr>
        <w:t xml:space="preserve"> </w:t>
      </w:r>
      <w:r w:rsidR="00392515" w:rsidRPr="00E3017A">
        <w:rPr>
          <w:rFonts w:ascii="Palatino Linotype" w:hAnsi="Palatino Linotype"/>
          <w:sz w:val="24"/>
          <w:szCs w:val="24"/>
        </w:rPr>
        <w:t>los</w:t>
      </w:r>
      <w:r w:rsidR="00392515" w:rsidRPr="00E3017A">
        <w:rPr>
          <w:rFonts w:ascii="Palatino Linotype" w:hAnsi="Palatino Linotype"/>
          <w:w w:val="101"/>
          <w:sz w:val="24"/>
          <w:szCs w:val="24"/>
        </w:rPr>
        <w:t xml:space="preserve"> </w:t>
      </w:r>
      <w:r w:rsidR="00392515" w:rsidRPr="00E3017A">
        <w:rPr>
          <w:rFonts w:ascii="Palatino Linotype" w:hAnsi="Palatino Linotype"/>
          <w:sz w:val="24"/>
          <w:szCs w:val="24"/>
        </w:rPr>
        <w:t xml:space="preserve">municipios del Valle de Toluca; </w:t>
      </w:r>
      <w:r w:rsidR="00392515" w:rsidRPr="00E3017A">
        <w:rPr>
          <w:rFonts w:ascii="Palatino Linotype" w:hAnsi="Palatino Linotype"/>
          <w:spacing w:val="-4"/>
          <w:sz w:val="24"/>
          <w:szCs w:val="24"/>
        </w:rPr>
        <w:t xml:space="preserve">misma </w:t>
      </w:r>
      <w:r w:rsidR="00392515" w:rsidRPr="00E3017A">
        <w:rPr>
          <w:rFonts w:ascii="Palatino Linotype" w:hAnsi="Palatino Linotype"/>
          <w:sz w:val="24"/>
          <w:szCs w:val="24"/>
        </w:rPr>
        <w:t xml:space="preserve">que estará sectorizada a </w:t>
      </w:r>
      <w:r w:rsidR="00392515" w:rsidRPr="00E3017A">
        <w:rPr>
          <w:rFonts w:ascii="Palatino Linotype" w:hAnsi="Palatino Linotype"/>
          <w:spacing w:val="-10"/>
          <w:w w:val="110"/>
          <w:sz w:val="24"/>
          <w:szCs w:val="24"/>
        </w:rPr>
        <w:t xml:space="preserve">la </w:t>
      </w:r>
      <w:r w:rsidR="00392515" w:rsidRPr="00E3017A">
        <w:rPr>
          <w:rFonts w:ascii="Palatino Linotype" w:hAnsi="Palatino Linotype"/>
          <w:spacing w:val="24"/>
          <w:w w:val="110"/>
          <w:sz w:val="24"/>
          <w:szCs w:val="24"/>
        </w:rPr>
        <w:t xml:space="preserve"> </w:t>
      </w:r>
      <w:r w:rsidR="00392515" w:rsidRPr="00E3017A">
        <w:rPr>
          <w:rFonts w:ascii="Palatino Linotype" w:hAnsi="Palatino Linotype"/>
          <w:sz w:val="24"/>
          <w:szCs w:val="24"/>
        </w:rPr>
        <w:t>Secretaría</w:t>
      </w:r>
      <w:r w:rsidR="00392515" w:rsidRPr="00E3017A">
        <w:rPr>
          <w:rFonts w:ascii="Palatino Linotype" w:hAnsi="Palatino Linotype"/>
          <w:w w:val="97"/>
          <w:sz w:val="24"/>
          <w:szCs w:val="24"/>
        </w:rPr>
        <w:t xml:space="preserve"> </w:t>
      </w:r>
      <w:r w:rsidR="00392515" w:rsidRPr="00E3017A">
        <w:rPr>
          <w:rFonts w:ascii="Palatino Linotype" w:hAnsi="Palatino Linotype"/>
          <w:sz w:val="24"/>
          <w:szCs w:val="24"/>
        </w:rPr>
        <w:t>de</w:t>
      </w:r>
      <w:r w:rsidR="00392515" w:rsidRPr="00E3017A">
        <w:rPr>
          <w:rFonts w:ascii="Palatino Linotype" w:hAnsi="Palatino Linotype"/>
          <w:spacing w:val="1"/>
          <w:sz w:val="24"/>
          <w:szCs w:val="24"/>
        </w:rPr>
        <w:t xml:space="preserve"> </w:t>
      </w:r>
      <w:r w:rsidR="00392515" w:rsidRPr="00E3017A">
        <w:rPr>
          <w:rFonts w:ascii="Palatino Linotype" w:hAnsi="Palatino Linotype"/>
          <w:sz w:val="24"/>
          <w:szCs w:val="24"/>
        </w:rPr>
        <w:t>Educación.</w:t>
      </w:r>
    </w:p>
    <w:p w:rsidR="00E3017A" w:rsidRPr="00E3017A" w:rsidRDefault="00E3017A" w:rsidP="00392515">
      <w:pPr>
        <w:spacing w:line="360" w:lineRule="auto"/>
        <w:ind w:right="49"/>
        <w:jc w:val="both"/>
        <w:rPr>
          <w:rFonts w:ascii="Palatino Linotype" w:hAnsi="Palatino Linotype"/>
          <w:sz w:val="24"/>
          <w:szCs w:val="24"/>
        </w:rPr>
      </w:pPr>
    </w:p>
    <w:p w:rsidR="00AC0D6E" w:rsidRDefault="00AC0D6E" w:rsidP="00AC0D6E">
      <w:pPr>
        <w:spacing w:line="360" w:lineRule="auto"/>
        <w:ind w:right="49"/>
        <w:jc w:val="both"/>
        <w:rPr>
          <w:rFonts w:ascii="Palatino Linotype" w:hAnsi="Palatino Linotype"/>
          <w:sz w:val="24"/>
          <w:szCs w:val="24"/>
        </w:rPr>
      </w:pPr>
      <w:r w:rsidRPr="00AC0D6E">
        <w:rPr>
          <w:rFonts w:ascii="Palatino Linotype" w:hAnsi="Palatino Linotype"/>
          <w:sz w:val="24"/>
          <w:szCs w:val="24"/>
        </w:rPr>
        <w:lastRenderedPageBreak/>
        <w:t xml:space="preserve">Así, </w:t>
      </w:r>
      <w:r w:rsidRPr="00AC0D6E">
        <w:rPr>
          <w:rFonts w:ascii="Palatino Linotype" w:hAnsi="Palatino Linotype"/>
          <w:sz w:val="24"/>
          <w:szCs w:val="24"/>
        </w:rPr>
        <w:t>la Universidad Politécnica del Valle de Toluca se crea como un organismo público descentralizado del Gobierno del Estado de México, con personalidad jurídica y patrimonio propios, con domicilio social en uno de los municipios del Valle de Toluca; misma que está sectorizada a la Secretaría de Educación.</w:t>
      </w:r>
    </w:p>
    <w:p w:rsidR="00E3017A" w:rsidRPr="00E3017A" w:rsidRDefault="00E3017A" w:rsidP="00AC0D6E">
      <w:pPr>
        <w:spacing w:line="360" w:lineRule="auto"/>
        <w:ind w:right="49"/>
        <w:jc w:val="both"/>
        <w:rPr>
          <w:rFonts w:ascii="Palatino Linotype" w:hAnsi="Palatino Linotype"/>
          <w:sz w:val="8"/>
          <w:szCs w:val="24"/>
        </w:rPr>
      </w:pPr>
    </w:p>
    <w:p w:rsidR="00AC0D6E" w:rsidRPr="00AC0D6E" w:rsidRDefault="00AC0D6E" w:rsidP="00AC0D6E">
      <w:pPr>
        <w:spacing w:line="360" w:lineRule="auto"/>
        <w:ind w:right="49"/>
        <w:jc w:val="both"/>
        <w:rPr>
          <w:rFonts w:ascii="Palatino Linotype" w:hAnsi="Palatino Linotype"/>
          <w:sz w:val="24"/>
          <w:szCs w:val="24"/>
        </w:rPr>
      </w:pPr>
      <w:r w:rsidRPr="00AC0D6E">
        <w:rPr>
          <w:rFonts w:ascii="Palatino Linotype" w:hAnsi="Palatino Linotype"/>
          <w:sz w:val="24"/>
          <w:szCs w:val="24"/>
        </w:rPr>
        <w:t>El objetivo general de la Universidad es formar profesionales, docentes e investigadores para la aplicación y generación de conocimientos, que les permita solucionar los problemas e incidir en el avance del conocimiento, a través de investigaciones científicas y tecnológicas, así corno en la enseñanza y en el aprovechamiento social de los recursos naturales y materiales; colaborar y realizar programas de vinculación con los diversos sectores para consolidar el desarrollo tecnológico y social; planear y ejecutar las actividades curriculares para cumplir con el proceso enseñanza-aprendizaje y promover la cultura regional, estatal, nacional y universal, para crear vínculos que permitan un desarrollo más integral del organismo en la zona geográfica de influencia y contribuir a lograr una mejor calidad de vida de la comunidad.</w:t>
      </w:r>
    </w:p>
    <w:p w:rsidR="00AC0D6E" w:rsidRPr="00E3017A" w:rsidRDefault="00AC0D6E" w:rsidP="00392515">
      <w:pPr>
        <w:spacing w:line="360" w:lineRule="auto"/>
        <w:ind w:right="49"/>
        <w:jc w:val="both"/>
        <w:rPr>
          <w:rFonts w:ascii="Palatino Linotype" w:hAnsi="Palatino Linotype"/>
          <w:sz w:val="8"/>
          <w:szCs w:val="24"/>
        </w:rPr>
      </w:pPr>
    </w:p>
    <w:p w:rsidR="00AC0D6E" w:rsidRPr="00BD3C92" w:rsidRDefault="00AC0D6E" w:rsidP="00AC0D6E">
      <w:pPr>
        <w:spacing w:line="360" w:lineRule="auto"/>
        <w:ind w:right="49"/>
        <w:jc w:val="both"/>
        <w:rPr>
          <w:rFonts w:ascii="Palatino Linotype" w:hAnsi="Palatino Linotype"/>
        </w:rPr>
      </w:pPr>
      <w:r w:rsidRPr="00AC0D6E">
        <w:rPr>
          <w:rFonts w:ascii="Palatino Linotype" w:hAnsi="Palatino Linotype"/>
          <w:sz w:val="24"/>
          <w:szCs w:val="24"/>
        </w:rPr>
        <w:t xml:space="preserve">La Dirección y administración de la Universidad corresponden a la Junta Directiva y al Rector: la Junta Directiva de la Universidad tiene entre sus atribuciones la de aprobar de acuerdo con las leyes aplicables, las políticas, bases, y programas generales que regulen los convenios, contratos y acuerdos que deba celebrar la </w:t>
      </w:r>
      <w:r w:rsidRPr="00AC0D6E">
        <w:rPr>
          <w:rFonts w:ascii="Palatino Linotype" w:hAnsi="Palatino Linotype"/>
          <w:sz w:val="24"/>
          <w:szCs w:val="24"/>
        </w:rPr>
        <w:lastRenderedPageBreak/>
        <w:t>Universidad con terceros en materia de obras públicas, adquisiciones, arrendamientos y prestación de servicios</w:t>
      </w:r>
      <w:r w:rsidRPr="00BD3C92">
        <w:rPr>
          <w:rFonts w:ascii="Palatino Linotype" w:hAnsi="Palatino Linotype"/>
        </w:rPr>
        <w:t>.</w:t>
      </w:r>
    </w:p>
    <w:p w:rsidR="009F4B58" w:rsidRPr="00806B7E" w:rsidRDefault="00AC0D6E" w:rsidP="00AC0D6E">
      <w:pPr>
        <w:spacing w:line="360" w:lineRule="auto"/>
        <w:ind w:right="49"/>
        <w:jc w:val="both"/>
        <w:rPr>
          <w:rFonts w:ascii="Palatino Linotype" w:hAnsi="Palatino Linotype"/>
          <w:sz w:val="24"/>
          <w:szCs w:val="24"/>
        </w:rPr>
      </w:pPr>
      <w:r w:rsidRPr="00AC0D6E">
        <w:rPr>
          <w:rFonts w:ascii="Palatino Linotype" w:hAnsi="Palatino Linotype"/>
          <w:sz w:val="24"/>
          <w:szCs w:val="24"/>
        </w:rPr>
        <w:t>Por su parte, el Rector de la Universidad tiene entre sus atribuciones la de celebrar convenios, contratos y acuerdos con dependencias o entidades de la Administración Pública Federal, Estatal o Municipal, organismos del sector privado y social, nacionales o extranjeros dando cuenta a la Junta Directiva.</w:t>
      </w:r>
    </w:p>
    <w:p w:rsidR="009F4B58" w:rsidRPr="00806B7E" w:rsidRDefault="00806B7E" w:rsidP="00AC0D6E">
      <w:pPr>
        <w:spacing w:line="360" w:lineRule="auto"/>
        <w:ind w:right="49"/>
        <w:jc w:val="both"/>
        <w:rPr>
          <w:rFonts w:ascii="Palatino Linotype" w:hAnsi="Palatino Linotype"/>
          <w:sz w:val="24"/>
          <w:szCs w:val="24"/>
        </w:rPr>
      </w:pPr>
      <w:r w:rsidRPr="00806B7E">
        <w:rPr>
          <w:rFonts w:ascii="Palatino Linotype" w:hAnsi="Palatino Linotype"/>
          <w:sz w:val="24"/>
          <w:szCs w:val="24"/>
        </w:rPr>
        <w:t>Así</w:t>
      </w:r>
      <w:r w:rsidR="009F4B58" w:rsidRPr="00806B7E">
        <w:rPr>
          <w:rFonts w:ascii="Palatino Linotype" w:hAnsi="Palatino Linotype"/>
          <w:sz w:val="24"/>
          <w:szCs w:val="24"/>
        </w:rPr>
        <w:t>, de</w:t>
      </w:r>
      <w:r w:rsidRPr="00806B7E">
        <w:rPr>
          <w:rFonts w:ascii="Palatino Linotype" w:hAnsi="Palatino Linotype"/>
          <w:sz w:val="24"/>
          <w:szCs w:val="24"/>
        </w:rPr>
        <w:t xml:space="preserve"> acuerdo</w:t>
      </w:r>
      <w:r w:rsidR="009F4B58" w:rsidRPr="00806B7E">
        <w:rPr>
          <w:rFonts w:ascii="Palatino Linotype" w:hAnsi="Palatino Linotype"/>
          <w:sz w:val="24"/>
          <w:szCs w:val="24"/>
        </w:rPr>
        <w:t xml:space="preserve"> al Manual General de Organización que rige al Sujeto Obligado, corresponde a la </w:t>
      </w:r>
      <w:r w:rsidRPr="00806B7E">
        <w:rPr>
          <w:rFonts w:ascii="Palatino Linotype" w:hAnsi="Palatino Linotype"/>
          <w:sz w:val="24"/>
          <w:szCs w:val="24"/>
        </w:rPr>
        <w:t>Dirección</w:t>
      </w:r>
      <w:r w:rsidR="009F4B58" w:rsidRPr="00806B7E">
        <w:rPr>
          <w:rFonts w:ascii="Palatino Linotype" w:hAnsi="Palatino Linotype"/>
          <w:sz w:val="24"/>
          <w:szCs w:val="24"/>
        </w:rPr>
        <w:t xml:space="preserve"> de </w:t>
      </w:r>
      <w:r w:rsidRPr="00806B7E">
        <w:rPr>
          <w:rFonts w:ascii="Palatino Linotype" w:hAnsi="Palatino Linotype"/>
          <w:sz w:val="24"/>
          <w:szCs w:val="24"/>
        </w:rPr>
        <w:t>Planeación</w:t>
      </w:r>
      <w:r w:rsidR="009F4B58" w:rsidRPr="00806B7E">
        <w:rPr>
          <w:rFonts w:ascii="Palatino Linotype" w:hAnsi="Palatino Linotype"/>
          <w:sz w:val="24"/>
          <w:szCs w:val="24"/>
        </w:rPr>
        <w:t xml:space="preserve"> y </w:t>
      </w:r>
      <w:r w:rsidRPr="00806B7E">
        <w:rPr>
          <w:rFonts w:ascii="Palatino Linotype" w:hAnsi="Palatino Linotype"/>
          <w:sz w:val="24"/>
          <w:szCs w:val="24"/>
        </w:rPr>
        <w:t>Vinculación</w:t>
      </w:r>
      <w:r w:rsidR="009F4B58" w:rsidRPr="00806B7E">
        <w:rPr>
          <w:rFonts w:ascii="Palatino Linotype" w:hAnsi="Palatino Linotype"/>
          <w:sz w:val="24"/>
          <w:szCs w:val="24"/>
        </w:rPr>
        <w:t xml:space="preserve"> </w:t>
      </w:r>
      <w:r w:rsidR="009F4B58" w:rsidRPr="00806B7E">
        <w:rPr>
          <w:rFonts w:ascii="Palatino Linotype" w:hAnsi="Palatino Linotype"/>
          <w:sz w:val="24"/>
          <w:szCs w:val="24"/>
        </w:rPr>
        <w:t xml:space="preserve">Contribuir al fortalecimiento de la Universidad, a través de un esquema de planeación y </w:t>
      </w:r>
      <w:r w:rsidRPr="00806B7E">
        <w:rPr>
          <w:rFonts w:ascii="Palatino Linotype" w:hAnsi="Palatino Linotype"/>
          <w:sz w:val="24"/>
          <w:szCs w:val="24"/>
        </w:rPr>
        <w:t>vinculación</w:t>
      </w:r>
      <w:r w:rsidR="009F4B58" w:rsidRPr="00806B7E">
        <w:rPr>
          <w:rFonts w:ascii="Palatino Linotype" w:hAnsi="Palatino Linotype"/>
          <w:sz w:val="24"/>
          <w:szCs w:val="24"/>
        </w:rPr>
        <w:t xml:space="preserve"> con los sectores social y productivo, así como con la sociedad en general para promover el desarrollo académico, la investigación y la difusión, tendientes a la formación integral del educando</w:t>
      </w:r>
    </w:p>
    <w:p w:rsidR="00806B7E" w:rsidRDefault="00806B7E" w:rsidP="00392515">
      <w:pPr>
        <w:spacing w:line="360" w:lineRule="auto"/>
        <w:ind w:right="49"/>
        <w:jc w:val="both"/>
        <w:rPr>
          <w:rFonts w:ascii="Palatino Linotype" w:hAnsi="Palatino Linotype"/>
          <w:sz w:val="24"/>
          <w:szCs w:val="24"/>
        </w:rPr>
      </w:pPr>
      <w:r>
        <w:rPr>
          <w:rFonts w:ascii="Palatino Linotype" w:hAnsi="Palatino Linotype"/>
          <w:sz w:val="24"/>
          <w:szCs w:val="24"/>
        </w:rPr>
        <w:t xml:space="preserve">Para lograr dichos objetivos la citada dirección de Extensión y Vinculación, se sub divide a su vez en el </w:t>
      </w:r>
      <w:r w:rsidRPr="00806B7E">
        <w:rPr>
          <w:rFonts w:ascii="Palatino Linotype" w:hAnsi="Palatino Linotype"/>
          <w:sz w:val="24"/>
          <w:szCs w:val="24"/>
        </w:rPr>
        <w:t>DEPARTAMENTO DE INFORMACIÓN, PLANEACIÓN, PROGRAMACIÓN Y EVALUACIÓN</w:t>
      </w:r>
      <w:r>
        <w:rPr>
          <w:rFonts w:ascii="Palatino Linotype" w:hAnsi="Palatino Linotype"/>
          <w:sz w:val="24"/>
          <w:szCs w:val="24"/>
        </w:rPr>
        <w:t xml:space="preserve"> y en  el </w:t>
      </w:r>
      <w:r w:rsidRPr="00806B7E">
        <w:rPr>
          <w:rFonts w:ascii="Palatino Linotype" w:hAnsi="Palatino Linotype"/>
          <w:sz w:val="24"/>
          <w:szCs w:val="24"/>
        </w:rPr>
        <w:t>DEPARTAMENTO DE VINCULACIÓN Y EXTENSION</w:t>
      </w:r>
      <w:r>
        <w:rPr>
          <w:rFonts w:ascii="Palatino Linotype" w:hAnsi="Palatino Linotype"/>
          <w:sz w:val="24"/>
          <w:szCs w:val="24"/>
        </w:rPr>
        <w:t>.</w:t>
      </w:r>
    </w:p>
    <w:p w:rsidR="00806B7E" w:rsidRDefault="00806B7E" w:rsidP="00392515">
      <w:pPr>
        <w:spacing w:line="360" w:lineRule="auto"/>
        <w:ind w:right="49"/>
        <w:jc w:val="both"/>
        <w:rPr>
          <w:rFonts w:ascii="Palatino Linotype" w:hAnsi="Palatino Linotype"/>
          <w:sz w:val="24"/>
          <w:szCs w:val="24"/>
        </w:rPr>
      </w:pPr>
      <w:r>
        <w:rPr>
          <w:rFonts w:ascii="Palatino Linotype" w:hAnsi="Palatino Linotype"/>
          <w:sz w:val="24"/>
          <w:szCs w:val="24"/>
        </w:rPr>
        <w:t xml:space="preserve">En este sentido, si bien como lo mencionó la ponencia al señalar que el Departamento de Vinculación y Extensión se pronunció en un sentido negativo respecto de haber generado la información relacionada con la materia de la solicitud, lo cierto es que la ponencia omitió  analizar otras áreas que tuvieran atribuciones degenerar la información que el Sujeto Obligado a colgado en la red social referida en la solicitud </w:t>
      </w:r>
      <w:r>
        <w:rPr>
          <w:rFonts w:ascii="Palatino Linotype" w:hAnsi="Palatino Linotype"/>
          <w:sz w:val="24"/>
          <w:szCs w:val="24"/>
        </w:rPr>
        <w:lastRenderedPageBreak/>
        <w:t xml:space="preserve">de información y que hace referencia a una página administrada por el Sujeto Obligado.  </w:t>
      </w:r>
    </w:p>
    <w:p w:rsidR="00806B7E" w:rsidRPr="00806B7E" w:rsidRDefault="00806B7E" w:rsidP="00392515">
      <w:pPr>
        <w:spacing w:line="360" w:lineRule="auto"/>
        <w:ind w:right="49"/>
        <w:jc w:val="both"/>
        <w:rPr>
          <w:rFonts w:ascii="Palatino Linotype" w:hAnsi="Palatino Linotype"/>
          <w:sz w:val="24"/>
          <w:szCs w:val="24"/>
        </w:rPr>
      </w:pPr>
      <w:r w:rsidRPr="00806B7E">
        <w:rPr>
          <w:rFonts w:ascii="Palatino Linotype" w:hAnsi="Palatino Linotype"/>
          <w:sz w:val="24"/>
          <w:szCs w:val="24"/>
        </w:rPr>
        <w:t xml:space="preserve">En este sentido, y tomando en consideración que Departamento de Información, Planeación, Programación y Evaluación tiene como objetivo  </w:t>
      </w:r>
      <w:r w:rsidRPr="00806B7E">
        <w:rPr>
          <w:rFonts w:ascii="Palatino Linotype" w:hAnsi="Palatino Linotype"/>
        </w:rPr>
        <w:t>p</w:t>
      </w:r>
      <w:r w:rsidRPr="00806B7E">
        <w:rPr>
          <w:rFonts w:ascii="Palatino Linotype" w:hAnsi="Palatino Linotype"/>
        </w:rPr>
        <w:t>articipar en el desarrollo ordenado y sistematizado de la Universidad, mediante un esquema de información, planeación, programación y evaluación que permita dar seguimiento y oriente las acciones para lograr el mejor cumplimiento del objeto y funciones del organismo.</w:t>
      </w:r>
    </w:p>
    <w:p w:rsidR="00806B7E" w:rsidRDefault="00596F3D" w:rsidP="00392515">
      <w:pPr>
        <w:spacing w:line="360" w:lineRule="auto"/>
        <w:ind w:right="49"/>
        <w:jc w:val="both"/>
        <w:rPr>
          <w:rFonts w:ascii="Palatino Linotype" w:hAnsi="Palatino Linotype"/>
          <w:sz w:val="24"/>
          <w:szCs w:val="24"/>
        </w:rPr>
      </w:pPr>
      <w:r w:rsidRPr="00596F3D">
        <w:rPr>
          <w:rFonts w:ascii="Palatino Linotype" w:hAnsi="Palatino Linotype"/>
          <w:sz w:val="24"/>
          <w:szCs w:val="24"/>
        </w:rPr>
        <w:t>A</w:t>
      </w:r>
      <w:r>
        <w:rPr>
          <w:rFonts w:ascii="Palatino Linotype" w:hAnsi="Palatino Linotype"/>
          <w:sz w:val="24"/>
          <w:szCs w:val="24"/>
        </w:rPr>
        <w:t>demás</w:t>
      </w:r>
      <w:r w:rsidRPr="00596F3D">
        <w:rPr>
          <w:rFonts w:ascii="Palatino Linotype" w:hAnsi="Palatino Linotype"/>
          <w:sz w:val="24"/>
          <w:szCs w:val="24"/>
        </w:rPr>
        <w:t>,</w:t>
      </w:r>
      <w:r>
        <w:rPr>
          <w:rFonts w:ascii="Palatino Linotype" w:hAnsi="Palatino Linotype"/>
          <w:sz w:val="24"/>
          <w:szCs w:val="24"/>
        </w:rPr>
        <w:t xml:space="preserve"> de que dicho</w:t>
      </w:r>
      <w:r w:rsidRPr="00596F3D">
        <w:rPr>
          <w:rFonts w:ascii="Palatino Linotype" w:hAnsi="Palatino Linotype"/>
          <w:sz w:val="24"/>
          <w:szCs w:val="24"/>
        </w:rPr>
        <w:t xml:space="preserve"> departamento tiene como funciones: </w:t>
      </w:r>
      <w:r>
        <w:rPr>
          <w:rFonts w:ascii="Palatino Linotype" w:hAnsi="Palatino Linotype"/>
          <w:sz w:val="24"/>
          <w:szCs w:val="24"/>
        </w:rPr>
        <w:t>d</w:t>
      </w:r>
      <w:r w:rsidR="00806B7E" w:rsidRPr="00596F3D">
        <w:rPr>
          <w:rFonts w:ascii="Palatino Linotype" w:hAnsi="Palatino Linotype"/>
          <w:sz w:val="24"/>
          <w:szCs w:val="24"/>
        </w:rPr>
        <w:t>ise</w:t>
      </w:r>
      <w:r>
        <w:rPr>
          <w:rFonts w:ascii="Palatino Linotype" w:hAnsi="Palatino Linotype"/>
          <w:sz w:val="24"/>
          <w:szCs w:val="24"/>
        </w:rPr>
        <w:t>ñar y desarrollar acciones de pl</w:t>
      </w:r>
      <w:r w:rsidR="00806B7E" w:rsidRPr="00596F3D">
        <w:rPr>
          <w:rFonts w:ascii="Palatino Linotype" w:hAnsi="Palatino Linotype"/>
          <w:sz w:val="24"/>
          <w:szCs w:val="24"/>
        </w:rPr>
        <w:t>aneación estratégica, con el fin de fortalecer las actividades sustantiva</w:t>
      </w:r>
      <w:r w:rsidRPr="00596F3D">
        <w:rPr>
          <w:rFonts w:ascii="Palatino Linotype" w:hAnsi="Palatino Linotype"/>
          <w:sz w:val="24"/>
          <w:szCs w:val="24"/>
        </w:rPr>
        <w:t xml:space="preserve">s y adjetivas de la institución; </w:t>
      </w:r>
      <w:r w:rsidR="00806B7E" w:rsidRPr="00596F3D">
        <w:rPr>
          <w:rFonts w:ascii="Palatino Linotype" w:hAnsi="Palatino Linotype"/>
          <w:sz w:val="24"/>
          <w:szCs w:val="24"/>
        </w:rPr>
        <w:t xml:space="preserve">elaborar y dar a conocer a la población universitaria por medio de folletos, revistas, libros, tripticos, compendios, informes y </w:t>
      </w:r>
      <w:r w:rsidRPr="00596F3D">
        <w:rPr>
          <w:rFonts w:ascii="Palatino Linotype" w:hAnsi="Palatino Linotype"/>
          <w:sz w:val="24"/>
          <w:szCs w:val="24"/>
        </w:rPr>
        <w:t>estadísticas</w:t>
      </w:r>
      <w:r w:rsidR="00806B7E" w:rsidRPr="00596F3D">
        <w:rPr>
          <w:rFonts w:ascii="Palatino Linotype" w:hAnsi="Palatino Linotype"/>
          <w:sz w:val="24"/>
          <w:szCs w:val="24"/>
        </w:rPr>
        <w:t xml:space="preserve"> donde se muestren los objetivos alcanzados, </w:t>
      </w:r>
      <w:r w:rsidRPr="00596F3D">
        <w:rPr>
          <w:rFonts w:ascii="Palatino Linotype" w:hAnsi="Palatino Linotype"/>
          <w:sz w:val="24"/>
          <w:szCs w:val="24"/>
        </w:rPr>
        <w:t>así</w:t>
      </w:r>
      <w:r w:rsidR="00806B7E" w:rsidRPr="00596F3D">
        <w:rPr>
          <w:rFonts w:ascii="Palatino Linotype" w:hAnsi="Palatino Linotype"/>
          <w:sz w:val="24"/>
          <w:szCs w:val="24"/>
        </w:rPr>
        <w:t xml:space="preserve"> como los avances y resultados en materia educativa, tecnológic</w:t>
      </w:r>
      <w:r w:rsidRPr="00596F3D">
        <w:rPr>
          <w:rFonts w:ascii="Palatino Linotype" w:hAnsi="Palatino Linotype"/>
          <w:sz w:val="24"/>
          <w:szCs w:val="24"/>
        </w:rPr>
        <w:t>a y científica</w:t>
      </w:r>
      <w:r>
        <w:rPr>
          <w:rFonts w:ascii="Palatino Linotype" w:hAnsi="Palatino Linotype"/>
          <w:sz w:val="24"/>
          <w:szCs w:val="24"/>
        </w:rPr>
        <w:t>.</w:t>
      </w:r>
    </w:p>
    <w:p w:rsidR="00923BD5" w:rsidRDefault="00596F3D" w:rsidP="00596F3D">
      <w:pPr>
        <w:spacing w:line="360" w:lineRule="auto"/>
        <w:ind w:right="49"/>
        <w:jc w:val="both"/>
        <w:rPr>
          <w:rFonts w:ascii="Palatino Linotype" w:hAnsi="Palatino Linotype"/>
          <w:sz w:val="24"/>
          <w:szCs w:val="24"/>
        </w:rPr>
      </w:pPr>
      <w:r>
        <w:rPr>
          <w:rFonts w:ascii="Palatino Linotype" w:hAnsi="Palatino Linotype"/>
          <w:sz w:val="24"/>
          <w:szCs w:val="24"/>
        </w:rPr>
        <w:t xml:space="preserve">En este sentido, en aras de privilegiar el principio de máxima publicidad y tomando como un indicio la información contenida en el portal de la red social que administra el Sujeto Obligado, la ponencia estaba en posibilidad de ordenar de nueva cuenta una búsqueda exhaustiva y razonable de la inflación que solicito el particular. </w:t>
      </w:r>
    </w:p>
    <w:p w:rsidR="00923BD5" w:rsidRPr="009421B1" w:rsidRDefault="00923BD5" w:rsidP="00923BD5">
      <w:pPr>
        <w:spacing w:before="240" w:after="360" w:line="360" w:lineRule="auto"/>
        <w:jc w:val="center"/>
        <w:rPr>
          <w:rFonts w:ascii="Palatino Linotype" w:hAnsi="Palatino Linotype"/>
          <w:sz w:val="24"/>
          <w:szCs w:val="24"/>
        </w:rPr>
      </w:pPr>
    </w:p>
    <w:p w:rsidR="00923BD5" w:rsidRPr="003F3117" w:rsidRDefault="00923BD5" w:rsidP="002924FC">
      <w:pPr>
        <w:spacing w:after="0" w:line="240" w:lineRule="auto"/>
        <w:jc w:val="center"/>
        <w:rPr>
          <w:rFonts w:ascii="Palatino Linotype" w:hAnsi="Palatino Linotype"/>
          <w:b/>
          <w:sz w:val="28"/>
          <w:szCs w:val="28"/>
        </w:rPr>
      </w:pPr>
      <w:r>
        <w:rPr>
          <w:rFonts w:ascii="Palatino Linotype" w:hAnsi="Palatino Linotype"/>
          <w:b/>
          <w:sz w:val="28"/>
          <w:szCs w:val="28"/>
        </w:rPr>
        <w:t>Javier Martínez Cruz</w:t>
      </w:r>
    </w:p>
    <w:p w:rsidR="00923BD5" w:rsidRDefault="00923BD5" w:rsidP="002924FC">
      <w:pPr>
        <w:spacing w:after="0" w:line="240" w:lineRule="auto"/>
        <w:jc w:val="center"/>
        <w:rPr>
          <w:rFonts w:ascii="Palatino Linotype" w:hAnsi="Palatino Linotype"/>
          <w:b/>
          <w:sz w:val="24"/>
          <w:szCs w:val="24"/>
        </w:rPr>
      </w:pPr>
      <w:r>
        <w:rPr>
          <w:rFonts w:ascii="Palatino Linotype" w:hAnsi="Palatino Linotype"/>
          <w:b/>
          <w:sz w:val="24"/>
          <w:szCs w:val="24"/>
        </w:rPr>
        <w:t>Comisionado</w:t>
      </w:r>
    </w:p>
    <w:p w:rsidR="00B71BFC" w:rsidRPr="00923BD5" w:rsidRDefault="00923BD5" w:rsidP="002924FC">
      <w:pPr>
        <w:spacing w:after="0" w:line="240" w:lineRule="auto"/>
        <w:jc w:val="center"/>
        <w:rPr>
          <w:rFonts w:ascii="Palatino Linotype" w:hAnsi="Palatino Linotype"/>
          <w:b/>
          <w:sz w:val="24"/>
          <w:szCs w:val="24"/>
        </w:rPr>
      </w:pPr>
      <w:r>
        <w:rPr>
          <w:rFonts w:ascii="Palatino Linotype" w:hAnsi="Palatino Linotype"/>
          <w:b/>
          <w:sz w:val="24"/>
          <w:szCs w:val="24"/>
        </w:rPr>
        <w:t>(Rúbrica)</w:t>
      </w:r>
    </w:p>
    <w:sectPr w:rsidR="00B71BFC" w:rsidRPr="00923BD5"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A34D1">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A34D1">
      <w:rPr>
        <w:rFonts w:ascii="Arial" w:hAnsi="Arial" w:cs="Arial"/>
        <w:b/>
        <w:bCs/>
        <w:noProof/>
        <w:sz w:val="20"/>
        <w:szCs w:val="20"/>
      </w:rPr>
      <w:t>6</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9D2EE1">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8C0E1C">
      <w:rPr>
        <w:rFonts w:ascii="Palatino Linotype" w:hAnsi="Palatino Linotype"/>
        <w:b/>
        <w:sz w:val="22"/>
        <w:szCs w:val="22"/>
        <w:lang w:val="es-ES_tradnl"/>
      </w:rPr>
      <w:t>04656</w:t>
    </w:r>
    <w:r w:rsidR="00572030" w:rsidRPr="00572030">
      <w:rPr>
        <w:rFonts w:ascii="Palatino Linotype" w:hAnsi="Palatino Linotype"/>
        <w:b/>
        <w:sz w:val="22"/>
        <w:szCs w:val="22"/>
        <w:lang w:val="es-ES_tradnl"/>
      </w:rPr>
      <w:t>/INFOEM/IP/RR/2018</w:t>
    </w:r>
    <w:r w:rsidR="00741C43">
      <w:rPr>
        <w:rFonts w:ascii="Palatino Linotype" w:hAnsi="Palatino Linotype"/>
        <w:b/>
        <w:sz w:val="22"/>
        <w:szCs w:val="22"/>
        <w:lang w:val="es-ES_tradnl"/>
      </w:rPr>
      <w:t xml:space="preserve"> y acumulado</w:t>
    </w:r>
    <w:r w:rsidR="00FD03B0">
      <w:rPr>
        <w:rFonts w:ascii="Palatino Linotype" w:hAnsi="Palatino Linotype"/>
        <w:b/>
        <w:sz w:val="22"/>
        <w:szCs w:val="22"/>
        <w:lang w:val="es-ES_tradnl"/>
      </w:rPr>
      <w:t xml:space="preserve"> </w:t>
    </w: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603D0"/>
    <w:multiLevelType w:val="hybridMultilevel"/>
    <w:tmpl w:val="E47060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E3931F9"/>
    <w:multiLevelType w:val="hybridMultilevel"/>
    <w:tmpl w:val="98F2085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531E76C4"/>
    <w:multiLevelType w:val="hybridMultilevel"/>
    <w:tmpl w:val="0F8E2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72A783C"/>
    <w:multiLevelType w:val="hybridMultilevel"/>
    <w:tmpl w:val="C208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A70229F"/>
    <w:multiLevelType w:val="multilevel"/>
    <w:tmpl w:val="D07E1DA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6DF1788"/>
    <w:multiLevelType w:val="hybridMultilevel"/>
    <w:tmpl w:val="D6DE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11440C"/>
    <w:rsid w:val="00155046"/>
    <w:rsid w:val="00174EA4"/>
    <w:rsid w:val="001822F4"/>
    <w:rsid w:val="001A015D"/>
    <w:rsid w:val="001A7C78"/>
    <w:rsid w:val="00206634"/>
    <w:rsid w:val="002073F9"/>
    <w:rsid w:val="00215353"/>
    <w:rsid w:val="00232C29"/>
    <w:rsid w:val="002618A9"/>
    <w:rsid w:val="002924FC"/>
    <w:rsid w:val="00292D40"/>
    <w:rsid w:val="002A5ADD"/>
    <w:rsid w:val="002A6359"/>
    <w:rsid w:val="00320BAF"/>
    <w:rsid w:val="00347C52"/>
    <w:rsid w:val="00356493"/>
    <w:rsid w:val="0036408D"/>
    <w:rsid w:val="0036634A"/>
    <w:rsid w:val="00392515"/>
    <w:rsid w:val="003B33CF"/>
    <w:rsid w:val="003F23B0"/>
    <w:rsid w:val="00456467"/>
    <w:rsid w:val="00503956"/>
    <w:rsid w:val="00505F5A"/>
    <w:rsid w:val="005549ED"/>
    <w:rsid w:val="005718F4"/>
    <w:rsid w:val="00572030"/>
    <w:rsid w:val="00574532"/>
    <w:rsid w:val="005777C1"/>
    <w:rsid w:val="00593CA3"/>
    <w:rsid w:val="00596F3D"/>
    <w:rsid w:val="005C2E7F"/>
    <w:rsid w:val="005C62FC"/>
    <w:rsid w:val="005D066B"/>
    <w:rsid w:val="005F4C0C"/>
    <w:rsid w:val="006214D7"/>
    <w:rsid w:val="00674295"/>
    <w:rsid w:val="00675C15"/>
    <w:rsid w:val="006A6AF4"/>
    <w:rsid w:val="006C34A1"/>
    <w:rsid w:val="006E048C"/>
    <w:rsid w:val="006F1710"/>
    <w:rsid w:val="006F346D"/>
    <w:rsid w:val="00741C43"/>
    <w:rsid w:val="007B6EE5"/>
    <w:rsid w:val="007C6C71"/>
    <w:rsid w:val="007D3AEB"/>
    <w:rsid w:val="007F0307"/>
    <w:rsid w:val="00806B7E"/>
    <w:rsid w:val="00807896"/>
    <w:rsid w:val="00807B02"/>
    <w:rsid w:val="00817AA2"/>
    <w:rsid w:val="00871E3F"/>
    <w:rsid w:val="00872711"/>
    <w:rsid w:val="00883ABB"/>
    <w:rsid w:val="00892DF4"/>
    <w:rsid w:val="00895041"/>
    <w:rsid w:val="00897E24"/>
    <w:rsid w:val="008A4206"/>
    <w:rsid w:val="008C0E1C"/>
    <w:rsid w:val="008D7AC0"/>
    <w:rsid w:val="008E2933"/>
    <w:rsid w:val="00902BEC"/>
    <w:rsid w:val="00907451"/>
    <w:rsid w:val="00921613"/>
    <w:rsid w:val="00923BD5"/>
    <w:rsid w:val="009338B8"/>
    <w:rsid w:val="00935ABC"/>
    <w:rsid w:val="009421B1"/>
    <w:rsid w:val="00956FEF"/>
    <w:rsid w:val="009611D3"/>
    <w:rsid w:val="0098633B"/>
    <w:rsid w:val="009C6D4B"/>
    <w:rsid w:val="009D2EE1"/>
    <w:rsid w:val="009D4A3C"/>
    <w:rsid w:val="009F4B58"/>
    <w:rsid w:val="009F4EB8"/>
    <w:rsid w:val="00A01E1E"/>
    <w:rsid w:val="00A1161D"/>
    <w:rsid w:val="00A21005"/>
    <w:rsid w:val="00A3528D"/>
    <w:rsid w:val="00AA53B5"/>
    <w:rsid w:val="00AC0D6E"/>
    <w:rsid w:val="00AD0389"/>
    <w:rsid w:val="00AE0F71"/>
    <w:rsid w:val="00B02DEB"/>
    <w:rsid w:val="00B42E5B"/>
    <w:rsid w:val="00B547F4"/>
    <w:rsid w:val="00B64C32"/>
    <w:rsid w:val="00B71BFC"/>
    <w:rsid w:val="00B95ED4"/>
    <w:rsid w:val="00B976C5"/>
    <w:rsid w:val="00BD3823"/>
    <w:rsid w:val="00BE1582"/>
    <w:rsid w:val="00BE6B5D"/>
    <w:rsid w:val="00C11623"/>
    <w:rsid w:val="00C2534B"/>
    <w:rsid w:val="00C272EE"/>
    <w:rsid w:val="00C44E15"/>
    <w:rsid w:val="00CA34D1"/>
    <w:rsid w:val="00CB1CEB"/>
    <w:rsid w:val="00CC5CDC"/>
    <w:rsid w:val="00CE45F1"/>
    <w:rsid w:val="00CF13E7"/>
    <w:rsid w:val="00CF29D2"/>
    <w:rsid w:val="00D2588A"/>
    <w:rsid w:val="00D32E4F"/>
    <w:rsid w:val="00D50064"/>
    <w:rsid w:val="00D54152"/>
    <w:rsid w:val="00D729EE"/>
    <w:rsid w:val="00DA6449"/>
    <w:rsid w:val="00DB70E3"/>
    <w:rsid w:val="00DC752B"/>
    <w:rsid w:val="00E20299"/>
    <w:rsid w:val="00E3017A"/>
    <w:rsid w:val="00E30FFD"/>
    <w:rsid w:val="00E35D2D"/>
    <w:rsid w:val="00E476F0"/>
    <w:rsid w:val="00E70767"/>
    <w:rsid w:val="00E70DD8"/>
    <w:rsid w:val="00E920D4"/>
    <w:rsid w:val="00EB5C74"/>
    <w:rsid w:val="00F13DA6"/>
    <w:rsid w:val="00F466F2"/>
    <w:rsid w:val="00F76B05"/>
    <w:rsid w:val="00F97255"/>
    <w:rsid w:val="00FD03B0"/>
    <w:rsid w:val="00FD3336"/>
    <w:rsid w:val="00FE273F"/>
    <w:rsid w:val="00FE653C"/>
    <w:rsid w:val="00FF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basedOn w:val="Normal"/>
    <w:link w:val="TextonotapieCar"/>
    <w:uiPriority w:val="99"/>
    <w:semiHidden/>
    <w:unhideWhenUsed/>
    <w:rsid w:val="009216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1613"/>
    <w:rPr>
      <w:sz w:val="20"/>
      <w:szCs w:val="20"/>
    </w:rPr>
  </w:style>
  <w:style w:type="character" w:styleId="Refdenotaalpie">
    <w:name w:val="footnote reference"/>
    <w:basedOn w:val="Fuentedeprrafopredeter"/>
    <w:uiPriority w:val="99"/>
    <w:semiHidden/>
    <w:unhideWhenUsed/>
    <w:rsid w:val="00921613"/>
    <w:rPr>
      <w:vertAlign w:val="superscript"/>
    </w:rPr>
  </w:style>
  <w:style w:type="character" w:styleId="Hipervnculo">
    <w:name w:val="Hyperlink"/>
    <w:basedOn w:val="Fuentedeprrafopredeter"/>
    <w:uiPriority w:val="99"/>
    <w:semiHidden/>
    <w:unhideWhenUsed/>
    <w:rsid w:val="00EB5C74"/>
    <w:rPr>
      <w:color w:val="0000FF"/>
      <w:u w:val="single"/>
    </w:rPr>
  </w:style>
  <w:style w:type="paragraph" w:styleId="Textoindependiente">
    <w:name w:val="Body Text"/>
    <w:basedOn w:val="Normal"/>
    <w:link w:val="TextoindependienteCar"/>
    <w:uiPriority w:val="99"/>
    <w:semiHidden/>
    <w:unhideWhenUsed/>
    <w:rsid w:val="0039251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3925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30FE25A-A59F-4F47-9DA7-5434F8BE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1360</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2019-03-05T16:37:00Z</cp:lastPrinted>
  <dcterms:created xsi:type="dcterms:W3CDTF">2019-03-05T15:28:00Z</dcterms:created>
  <dcterms:modified xsi:type="dcterms:W3CDTF">2019-03-05T16:38:00Z</dcterms:modified>
</cp:coreProperties>
</file>